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8F" w:rsidRDefault="008B5A8F" w:rsidP="008B5A8F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7FA218C7" wp14:editId="089D86C1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B5A8F" w:rsidRDefault="008B5A8F" w:rsidP="008B5A8F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B5A8F" w:rsidTr="0072564A">
        <w:tc>
          <w:tcPr>
            <w:tcW w:w="9628" w:type="dxa"/>
          </w:tcPr>
          <w:p w:rsidR="008B5A8F" w:rsidRDefault="008B5A8F" w:rsidP="0072564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8B5A8F" w:rsidRDefault="008B5A8F" w:rsidP="0072564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8B5A8F" w:rsidTr="0072564A">
        <w:tc>
          <w:tcPr>
            <w:tcW w:w="9628" w:type="dxa"/>
          </w:tcPr>
          <w:p w:rsidR="008B5A8F" w:rsidRDefault="008B5A8F" w:rsidP="0072564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B5A8F" w:rsidTr="0072564A">
        <w:tc>
          <w:tcPr>
            <w:tcW w:w="9628" w:type="dxa"/>
          </w:tcPr>
          <w:p w:rsidR="008B5A8F" w:rsidRDefault="008B5A8F" w:rsidP="0072564A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8B5A8F" w:rsidRDefault="008B5A8F" w:rsidP="0072564A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8B5A8F" w:rsidRDefault="008B5A8F" w:rsidP="0072564A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8B5A8F" w:rsidRDefault="008B5A8F" w:rsidP="0072564A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8B5A8F" w:rsidRDefault="008B5A8F" w:rsidP="008B5A8F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8B5A8F" w:rsidRDefault="008B5A8F" w:rsidP="008B5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8B5A8F" w:rsidRDefault="008B5A8F" w:rsidP="008B5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3" w:name="_Hlk213149127"/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bookmarkEnd w:id="3"/>
    <w:p w:rsidR="008B5A8F" w:rsidRDefault="008B5A8F" w:rsidP="008B5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5A8F" w:rsidRPr="008B5A8F" w:rsidRDefault="008B5A8F" w:rsidP="008B5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листопада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2025 року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="00E50F7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3434</w:t>
      </w:r>
      <w:bookmarkStart w:id="4" w:name="_GoBack"/>
      <w:bookmarkEnd w:id="4"/>
      <w:r w:rsidRPr="008B5A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8B5A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8B5A8F" w:rsidRDefault="008B5A8F" w:rsidP="008B5A8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A8F" w:rsidRPr="00783686" w:rsidRDefault="008B5A8F" w:rsidP="008B5A8F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3686">
        <w:rPr>
          <w:rFonts w:ascii="Times New Roman" w:hAnsi="Times New Roman" w:cs="Times New Roman"/>
          <w:b/>
          <w:bCs/>
          <w:sz w:val="28"/>
          <w:szCs w:val="28"/>
        </w:rPr>
        <w:t>Про затвердження Стратегі</w:t>
      </w:r>
      <w:r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Pr="00783686">
        <w:rPr>
          <w:rFonts w:ascii="Times New Roman" w:hAnsi="Times New Roman" w:cs="Times New Roman"/>
          <w:b/>
          <w:bCs/>
          <w:sz w:val="28"/>
          <w:szCs w:val="28"/>
        </w:rPr>
        <w:t xml:space="preserve"> розвитку </w:t>
      </w:r>
      <w:proofErr w:type="spellStart"/>
      <w:r w:rsidRPr="00783686"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 w:rsidRPr="00783686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83686">
        <w:rPr>
          <w:rFonts w:ascii="Times New Roman" w:hAnsi="Times New Roman" w:cs="Times New Roman"/>
          <w:b/>
          <w:bCs/>
          <w:sz w:val="28"/>
          <w:szCs w:val="28"/>
        </w:rPr>
        <w:t>територіальної громади Одеського району Одеської області до 2030 року</w:t>
      </w:r>
    </w:p>
    <w:p w:rsidR="008B5A8F" w:rsidRDefault="008B5A8F" w:rsidP="008B5A8F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B5A8F" w:rsidRDefault="008B5A8F" w:rsidP="008B5A8F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Керуючись пунктом 22 статті 26, </w:t>
      </w:r>
      <w:r w:rsidRPr="00E534F7">
        <w:rPr>
          <w:rFonts w:ascii="Times New Roman" w:hAnsi="Times New Roman" w:cs="Times New Roman"/>
          <w:bCs/>
          <w:color w:val="000000"/>
          <w:sz w:val="28"/>
          <w:szCs w:val="28"/>
        </w:rPr>
        <w:t>п. 1 ч. 2 ст. 52,</w:t>
      </w:r>
      <w:r w:rsidRPr="00E53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статті 25, пункту 22 частини 1 статті 26, </w:t>
      </w:r>
      <w:r w:rsidRPr="00E534F7">
        <w:rPr>
          <w:rFonts w:ascii="Times New Roman" w:hAnsi="Times New Roman" w:cs="Times New Roman"/>
          <w:sz w:val="28"/>
          <w:szCs w:val="28"/>
        </w:rPr>
        <w:t>частини 1 статті 59, статті 73</w:t>
      </w:r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Pr="00E53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державне прогнозування та розроблення програм економічного і соціального розвитку України», </w:t>
      </w:r>
      <w:r w:rsidRPr="00E534F7">
        <w:rPr>
          <w:rFonts w:ascii="Times New Roman" w:hAnsi="Times New Roman" w:cs="Times New Roman"/>
          <w:sz w:val="28"/>
          <w:szCs w:val="28"/>
        </w:rPr>
        <w:t xml:space="preserve">наказу Міністерства розвитку громад та територій України від 21.12.2022 року № 265 «Про 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громад», </w:t>
      </w:r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враховуючи напрацювання Стратегічного комітету щодо розробки Стратегії відновлення та розвитку </w:t>
      </w:r>
      <w:proofErr w:type="spellStart"/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>Фонтанської</w:t>
      </w:r>
      <w:proofErr w:type="spellEnd"/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 територіальної громади Одеського району Одеської області та за експертної підтримки, що відбувалась у рамках ініціативи з підтримки інклюзивного та прозорого планування відновлення та стратегічного розвитку громад, що впроваджується ПРООН у партнерстві з Міністерством розвитку громад та територій України за фінансової підтримки Уряду Японії та співпраці з </w:t>
      </w:r>
      <w:proofErr w:type="spellStart"/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>PwC</w:t>
      </w:r>
      <w:proofErr w:type="spellEnd"/>
      <w:r w:rsidRPr="00E534F7">
        <w:rPr>
          <w:rFonts w:ascii="Times New Roman" w:hAnsi="Times New Roman" w:cs="Times New Roman"/>
          <w:spacing w:val="1"/>
          <w:sz w:val="28"/>
          <w:szCs w:val="28"/>
          <w:lang w:eastAsia="ru-RU"/>
        </w:rPr>
        <w:t xml:space="preserve"> і Інститутом розвитку суспільних інновацій, </w:t>
      </w:r>
      <w:r w:rsidRPr="00E534F7">
        <w:rPr>
          <w:rFonts w:ascii="Times New Roman" w:eastAsia="Calibri" w:hAnsi="Times New Roman" w:cs="Times New Roman"/>
          <w:sz w:val="28"/>
          <w:szCs w:val="28"/>
        </w:rPr>
        <w:t>з</w:t>
      </w:r>
      <w:r w:rsidRPr="00E534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метою </w:t>
      </w:r>
      <w:r w:rsidRPr="00E534F7">
        <w:rPr>
          <w:rFonts w:ascii="Times New Roman" w:hAnsi="Times New Roman" w:cs="Times New Roman"/>
          <w:sz w:val="28"/>
          <w:szCs w:val="28"/>
        </w:rPr>
        <w:t xml:space="preserve">формування умов для сталого економічного розвитку та підвищення конкурентоспроможності </w:t>
      </w:r>
      <w:proofErr w:type="spellStart"/>
      <w:r w:rsidRPr="00E534F7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E534F7">
        <w:rPr>
          <w:rFonts w:ascii="Times New Roman" w:hAnsi="Times New Roman" w:cs="Times New Roman"/>
          <w:sz w:val="28"/>
          <w:szCs w:val="28"/>
        </w:rPr>
        <w:t xml:space="preserve"> територіальної громади, поліпшення інвестиційної привабливості, створення сприятливого середовища для розвитку охорони здоров’я, освіти, культури, соціальної сфери та підприємництва, а також підвищення ефективності діяльності органів місцевого самоврядування у забезпеченні комфортного проживання мешканців</w:t>
      </w:r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, </w:t>
      </w:r>
      <w:proofErr w:type="spellStart"/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Фонтанська</w:t>
      </w:r>
      <w:proofErr w:type="spellEnd"/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сільська рада Одеського району Одеської області, -</w:t>
      </w:r>
    </w:p>
    <w:p w:rsidR="008B5A8F" w:rsidRPr="008B5A8F" w:rsidRDefault="008B5A8F" w:rsidP="008B5A8F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5A8F" w:rsidRDefault="008B5A8F" w:rsidP="008B5A8F">
      <w:pPr>
        <w:spacing w:line="252" w:lineRule="auto"/>
        <w:ind w:firstLine="567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ВИРІШИЛ</w:t>
      </w:r>
      <w:r w:rsidRPr="0054708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А:</w:t>
      </w:r>
    </w:p>
    <w:p w:rsidR="008B5A8F" w:rsidRPr="00E534F7" w:rsidRDefault="008B5A8F" w:rsidP="008B5A8F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8B5A8F" w:rsidRPr="00E534F7" w:rsidRDefault="008B5A8F" w:rsidP="008B5A8F">
      <w:pPr>
        <w:shd w:val="clear" w:color="auto" w:fill="FFFFFF" w:themeFill="background1"/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 Затвердити</w:t>
      </w:r>
      <w:r w:rsidRPr="00E534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34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Стратегію розвитку </w:t>
      </w:r>
      <w:proofErr w:type="spellStart"/>
      <w:r w:rsidRPr="00E534F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Фонтанської</w:t>
      </w:r>
      <w:proofErr w:type="spellEnd"/>
      <w:r w:rsidRPr="00E534F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сільської територіальної громади Одеського району Одеської області до 2030 року (</w:t>
      </w:r>
      <w:r w:rsidRPr="00E53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Додаток 1), </w:t>
      </w:r>
      <w:r w:rsidRPr="00E53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враховуючи </w:t>
      </w:r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Звіт про Стратегічну екологічну оцінку (СЕО) № 25-07-15618-25 (Додаток 2)</w:t>
      </w:r>
      <w:r w:rsidRPr="00E53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B5A8F" w:rsidRPr="00E534F7" w:rsidRDefault="008B5A8F" w:rsidP="008B5A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</w:t>
      </w:r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Структурним підрозділам </w:t>
      </w:r>
      <w:proofErr w:type="spellStart"/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управлінням та комунальним підприємства, засновниками яких є </w:t>
      </w:r>
      <w:proofErr w:type="spellStart"/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Фонтанська</w:t>
      </w:r>
      <w:proofErr w:type="spellEnd"/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рада, забезпечити виконання положень Стратегії </w:t>
      </w:r>
      <w:r w:rsidRPr="00E534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розвитку </w:t>
      </w:r>
      <w:proofErr w:type="spellStart"/>
      <w:r w:rsidRPr="00E534F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Фонтанської</w:t>
      </w:r>
      <w:proofErr w:type="spellEnd"/>
      <w:r w:rsidRPr="00E534F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сільської територіальної громади Одеського району Одеської області до 2030 року</w:t>
      </w:r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E53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враховувати основні її положення при розробц</w:t>
      </w:r>
      <w:r w:rsidRPr="00E534F7">
        <w:rPr>
          <w:rFonts w:ascii="Times New Roman" w:hAnsi="Times New Roman" w:cs="Times New Roman"/>
          <w:sz w:val="28"/>
          <w:szCs w:val="28"/>
          <w:shd w:val="clear" w:color="auto" w:fill="FFFFFF"/>
        </w:rPr>
        <w:t>і бюджету громади, програми соціально-економічного розвитку громади та місцевих цільових програм.</w:t>
      </w:r>
      <w:r w:rsidRPr="00E534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A8F" w:rsidRPr="00E534F7" w:rsidRDefault="008B5A8F" w:rsidP="008B5A8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3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E53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економічного розвитку, інформації та інвестицій </w:t>
      </w:r>
      <w:proofErr w:type="spellStart"/>
      <w:r w:rsidRPr="00E534F7">
        <w:rPr>
          <w:rFonts w:ascii="Times New Roman" w:hAnsi="Times New Roman" w:cs="Times New Roman"/>
          <w:sz w:val="28"/>
          <w:szCs w:val="28"/>
          <w:shd w:val="clear" w:color="auto" w:fill="FFFFFF"/>
        </w:rPr>
        <w:t>Фонтанської</w:t>
      </w:r>
      <w:proofErr w:type="spellEnd"/>
      <w:r w:rsidRPr="00E53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сільської ради забезпечити оприлюднення С</w:t>
      </w:r>
      <w:r w:rsidRPr="00E534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тратегії розвитку </w:t>
      </w:r>
      <w:proofErr w:type="spellStart"/>
      <w:r w:rsidRPr="00E534F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Фонтанської</w:t>
      </w:r>
      <w:proofErr w:type="spellEnd"/>
      <w:r w:rsidRPr="00E534F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сільської територіальної громади Одеського району Одеської області до 2030 року</w:t>
      </w:r>
      <w:r w:rsidRPr="00E53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офіційному веб-сайті </w:t>
      </w:r>
      <w:proofErr w:type="spellStart"/>
      <w:r w:rsidRPr="00E534F7">
        <w:rPr>
          <w:rFonts w:ascii="Times New Roman" w:eastAsia="Calibri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E53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ради.</w:t>
      </w:r>
    </w:p>
    <w:p w:rsidR="008B5A8F" w:rsidRPr="00E534F7" w:rsidRDefault="008B5A8F" w:rsidP="008B5A8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34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Pr="00E534F7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набуває чинності з дня його опублікування.</w:t>
      </w:r>
    </w:p>
    <w:p w:rsidR="008B5A8F" w:rsidRDefault="008B5A8F" w:rsidP="008B5A8F">
      <w:pPr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534F7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5. Контроль за виконання даного рішення покласти на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</w:t>
      </w:r>
      <w:r w:rsidRPr="008B5A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остійн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</w:t>
      </w:r>
      <w:r w:rsidRPr="008B5A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ю</w:t>
      </w:r>
      <w:r w:rsidRPr="008B5A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з питань прав людини, законності, депутатської діяльності, етики та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та п</w:t>
      </w:r>
      <w:r w:rsidRPr="008B5A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остійн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</w:t>
      </w:r>
      <w:r w:rsidRPr="008B5A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ю</w:t>
      </w:r>
      <w:r w:rsidRPr="008B5A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8B5A8F" w:rsidRDefault="008B5A8F" w:rsidP="008B5A8F">
      <w:pPr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8B5A8F" w:rsidRDefault="008B5A8F" w:rsidP="008B5A8F">
      <w:pPr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8B5A8F" w:rsidRDefault="008B5A8F" w:rsidP="008B5A8F">
      <w:pPr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8B5A8F" w:rsidRPr="00E534F7" w:rsidRDefault="008B5A8F" w:rsidP="008B5A8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В.о. сільського голови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ab/>
        <w:t xml:space="preserve">                                           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ab/>
        <w:t>Андрій СЕРЕБРІЙ</w:t>
      </w:r>
    </w:p>
    <w:p w:rsidR="00DD2262" w:rsidRPr="008B5A8F" w:rsidRDefault="00DD2262">
      <w:pPr>
        <w:rPr>
          <w:lang w:val="ru-RU"/>
        </w:rPr>
      </w:pPr>
    </w:p>
    <w:sectPr w:rsidR="00DD2262" w:rsidRPr="008B5A8F" w:rsidSect="008B5A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28"/>
    <w:rsid w:val="008B5A8F"/>
    <w:rsid w:val="00BD3B28"/>
    <w:rsid w:val="00DD2262"/>
    <w:rsid w:val="00E5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9764"/>
  <w15:chartTrackingRefBased/>
  <w15:docId w15:val="{C907939D-AE9A-4000-9657-9598671A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5A8F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</dc:creator>
  <cp:keywords/>
  <dc:description/>
  <cp:lastModifiedBy>Marietta</cp:lastModifiedBy>
  <cp:revision>2</cp:revision>
  <dcterms:created xsi:type="dcterms:W3CDTF">2025-11-25T12:36:00Z</dcterms:created>
  <dcterms:modified xsi:type="dcterms:W3CDTF">2025-11-25T13:38:00Z</dcterms:modified>
</cp:coreProperties>
</file>